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left"/>
        <w:rPr/>
      </w:pPr>
      <w:r>
        <w:rPr/>
      </w:r>
    </w:p>
    <w:tbl>
      <w:tblPr>
        <w:tblW w:w="3941" w:type="dxa"/>
        <w:jc w:val="righ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941"/>
      </w:tblGrid>
      <w:tr>
        <w:trPr/>
        <w:tc>
          <w:tcPr>
            <w:tcW w:w="3941" w:type="dxa"/>
            <w:tcBorders/>
          </w:tcPr>
          <w:p>
            <w:pPr>
              <w:pStyle w:val="Normal"/>
              <w:widowControl w:val="false"/>
              <w:bidi w:val="0"/>
              <w:jc w:val="left"/>
              <w:rPr>
                <w:b/>
                <w:b/>
                <w:bCs/>
              </w:rPr>
            </w:pPr>
            <w:r>
              <w:rPr>
                <w:b w:val="false"/>
                <w:bCs w:val="false"/>
              </w:rPr>
              <w:t>ООО «ТоргСнаб», ИНН 5012345678, ОГРН 1175000000000, адрес: 123456, г. Москва, ул. Торговая, д. 20, офис 5, тел: +7 (495) 123-45-67</w:t>
            </w:r>
          </w:p>
          <w:p>
            <w:pPr>
              <w:pStyle w:val="Style19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3941" w:type="dxa"/>
            <w:tcBorders/>
          </w:tcPr>
          <w:p>
            <w:pPr>
              <w:pStyle w:val="Normal"/>
              <w:widowControl w:val="false"/>
              <w:bidi w:val="0"/>
              <w:jc w:val="left"/>
              <w:rPr>
                <w:b/>
                <w:b/>
                <w:bCs/>
              </w:rPr>
            </w:pPr>
            <w:r>
              <w:rPr>
                <w:b w:val="false"/>
                <w:bCs w:val="false"/>
              </w:rPr>
              <w:t>ООО «ПромТорг», ИНН 5078965432, ОГРН 1185000000000, адрес: 123456, г. Москва, ул. Промышленная, д. 30</w:t>
            </w:r>
          </w:p>
          <w:p>
            <w:pPr>
              <w:pStyle w:val="Normal"/>
              <w:widowControl w:val="false"/>
              <w:bidi w:val="0"/>
              <w:jc w:val="left"/>
              <w:rPr/>
            </w:pPr>
            <w:r>
              <w:rPr/>
            </w:r>
          </w:p>
          <w:p>
            <w:pPr>
              <w:pStyle w:val="Normal"/>
              <w:widowControl w:val="false"/>
              <w:bidi w:val="0"/>
              <w:jc w:val="left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</w:r>
          </w:p>
          <w:p>
            <w:pPr>
              <w:pStyle w:val="Style19"/>
              <w:widowControl w:val="false"/>
              <w:rPr/>
            </w:pPr>
            <w:r>
              <w:rPr/>
            </w:r>
          </w:p>
        </w:tc>
      </w:tr>
    </w:tbl>
    <w:p>
      <w:pPr>
        <w:pStyle w:val="Normal"/>
        <w:bidi w:val="0"/>
        <w:jc w:val="righ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widowControl w:val="false"/>
        <w:bidi w:val="0"/>
        <w:jc w:val="center"/>
        <w:rPr>
          <w:b/>
          <w:b/>
          <w:bCs/>
        </w:rPr>
      </w:pPr>
      <w:r>
        <w:rPr>
          <w:b/>
          <w:bCs/>
        </w:rPr>
        <w:t>Претензия по договору поставки</w:t>
      </w:r>
    </w:p>
    <w:p>
      <w:pPr>
        <w:pStyle w:val="Normal"/>
        <w:widowControl w:val="false"/>
        <w:bidi w:val="0"/>
        <w:jc w:val="center"/>
        <w:rPr/>
      </w:pPr>
      <w:r>
        <w:rPr/>
      </w:r>
    </w:p>
    <w:tbl>
      <w:tblPr>
        <w:tblW w:w="5000" w:type="pct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9026"/>
      </w:tblGrid>
      <w:tr>
        <w:trPr/>
        <w:tc>
          <w:tcPr>
            <w:tcW w:w="9026" w:type="dxa"/>
            <w:tcBorders/>
          </w:tcPr>
          <w:p>
            <w:pPr>
              <w:pStyle w:val="Normal"/>
              <w:widowControl w:val="false"/>
              <w:bidi w:val="0"/>
              <w:jc w:val="left"/>
              <w:rPr/>
            </w:pPr>
            <w:r>
              <w:rPr/>
              <w:t>**Обстоятельства дела:**</w:t>
              <w:br/>
              <w:t>    Между ООО «ТоргСнаб» (Поставщик) и ООО «ПромТорг» (Покупатель) 01.04.2024 был заключён договор поставки № 456 на поставку партии товаров.</w:t>
              <w:br/>
              <w:t/>
              <w:br/>
              <w:t>    В соответствии с условиями договора Поставщик обязался поставить товары в срок до 01.08.2024, а Покупатель — оплатить их в размере 2 000 000 рублей в течение 15 рабочих дней после получения товара.</w:t>
              <w:br/>
              <w:t/>
              <w:br/>
              <w:t>    ООО «ТоргСнаб» выполнило все условия договора и поставило товары в полном объёме и в установленный срок. Товар был принят Покупателем 01.08.2024 без претензий, что подтверждается товарной накладной. Однако ООО «ПромТорг» до настоящего времени не произвело оплату поставленного товара, несмотря на направленные в его адрес претензии.</w:t>
            </w:r>
          </w:p>
        </w:tc>
      </w:tr>
      <w:tr>
        <w:trPr/>
        <w:tc>
          <w:tcPr>
            <w:tcW w:w="9026" w:type="dxa"/>
            <w:tcBorders/>
          </w:tcPr>
          <w:p>
            <w:pPr>
              <w:pStyle w:val="Normal"/>
              <w:widowControl w:val="false"/>
              <w:bidi w:val="0"/>
              <w:jc w:val="left"/>
              <w:rPr/>
            </w:pPr>
            <w:r>
              <w:rPr/>
              <w:t>На основании ст. 309, ст. 310, ст. 486, ст. 516 ГК РФ, ст. 125–126 АПК РФ, прошу:</w:t>
            </w:r>
          </w:p>
        </w:tc>
      </w:tr>
    </w:tbl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>
          <w:b w:val="false"/>
          <w:b w:val="false"/>
          <w:bCs w:val="false"/>
        </w:rPr>
      </w:pPr>
      <w:r>
        <w:rPr>
          <w:b w:val="false"/>
          <w:bCs w:val="false"/>
        </w:rPr>
        <w:t xml:space="preserve">На сегодняшний день размер задолженности составляет — </w:t>
      </w:r>
      <w:r>
        <w:rPr>
          <w:b w:val="false"/>
          <w:bCs w:val="false"/>
        </w:rPr>
        <w:t>рублей</w:t>
      </w:r>
      <w:r>
        <w:rPr>
          <w:b w:val="false"/>
          <w:bCs w:val="false"/>
        </w:rPr>
        <w:t>.</w:t>
      </w:r>
    </w:p>
    <w:p>
      <w:pPr>
        <w:pStyle w:val="Normal"/>
        <w:bidi w:val="0"/>
        <w:jc w:val="left"/>
        <w:rPr/>
      </w:pPr>
      <w:r>
        <w:rPr/>
        <w:t>1. На  основании  изложенного,  в  соответствии  со  ст. 1102, 1105 ГК РФ предлагаем Вам  возместить стоимость неосновательного обогащения в размере 2 000 000 рублей 00 копеек, перечислив указанную сумму по указанным  следующим реквизитам: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center"/>
        <w:rPr/>
      </w:pPr>
      <w:r>
        <w:rPr/>
        <w:t>расчетный счет 5012345678, открытый в Альфа-банк, корреспондирующий счет 5012345678, БИК 5012345678, ИНН банка 123456789, КПП банка 111122222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В случае если денежные средства не поступят на расчётный счёт, мы будем вынуждены обратиться в Арбитражный суд с иском о взыскании задолженности, а также судебных расходов.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right"/>
        <w:rPr/>
      </w:pPr>
      <w:r>
        <w:rPr/>
      </w:r>
    </w:p>
    <w:p>
      <w:pPr>
        <w:pStyle w:val="Normal"/>
        <w:bidi w:val="0"/>
        <w:jc w:val="right"/>
        <w:rPr/>
      </w:pPr>
      <w:r>
        <w:rPr/>
        <w:t>Подпись __________________/______________/</w:t>
      </w:r>
    </w:p>
    <w:p>
      <w:pPr>
        <w:pStyle w:val="Normal"/>
        <w:bidi w:val="0"/>
        <w:jc w:val="right"/>
        <w:rPr/>
      </w:pPr>
      <w:r>
        <w:rPr/>
        <w:t>Дата: 22.02.2026 16:07</w:t>
      </w:r>
    </w:p>
    <w:p>
      <w:pPr>
        <w:pStyle w:val="Normal"/>
        <w:bidi w:val="0"/>
        <w:jc w:val="right"/>
        <w:rPr/>
      </w:pPr>
      <w:r>
        <w:rPr/>
      </w:r>
    </w:p>
    <w:p>
      <w:pPr>
        <w:pStyle w:val="Normal"/>
        <w:bidi w:val="0"/>
        <w:jc w:val="right"/>
        <w:rPr/>
      </w:pPr>
      <w:r>
        <w:rPr/>
      </w:r>
    </w:p>
    <w:p>
      <w:pPr>
        <w:pStyle w:val="Normal"/>
        <w:bidi w:val="0"/>
        <w:jc w:val="right"/>
        <w:rPr/>
      </w:pPr>
      <w:r>
        <w:rPr/>
      </w:r>
    </w:p>
    <w:p>
      <w:pPr>
        <w:pStyle w:val="Normal"/>
        <w:bidi w:val="0"/>
        <w:jc w:val="both"/>
        <w:rPr/>
      </w:pPr>
      <w:r>
        <w:rPr/>
        <w:t>-------------------------------------</w:t>
      </w:r>
    </w:p>
    <w:p>
      <w:pPr>
        <w:pStyle w:val="Normal"/>
        <w:bidi w:val="0"/>
        <w:jc w:val="both"/>
        <w:rPr/>
      </w:pPr>
      <w:r>
        <w:rPr/>
        <w:t>**Статья 309 ГК РФ. Общие положения**    Обязательства должны исполняться надлежащим образом в соответствии с условиями обязательства и требованиями закона, иных правовых актов, а при отсутствии таких условий и требований — в соответствии с обычаями или иными обычно предъявляемыми требованиями.    **Статья 310 ГК РФ. Недопустимость одностороннего отказа от исполнения обязательства**    Односторонний отказ от исполнения обязательства и одностороннее изменение его условий не допускаются, за исключением случаев, предусмотренных законом. Односторонний отказ от исполнения обязательства, связанного с осуществлением его сторонами предпринимательской деятельности, и одностороннее изменение условий такого обязательства допускаются также в случаях, предусмотренных договором, если иное не вытекает из закона или существа обязательства.    **Статья 486 ГК РФ. Оплата товара**    Покупатель обязан оплатить товар непосредственно до или после передачи ему товара продавцом, если иное не предусмотрено договором купли-продажи или не вытекает из существа обязательства.    **Статья 516 ГК РФ. Расчёты за поставляемые товары**    Покупатель обязан производить расчёты за поставляемые товары в порядке и в сроки, которые предусмотрены договором.</w:t>
      </w:r>
    </w:p>
    <w:sectPr>
      <w:headerReference w:type="default" r:id="rId2"/>
      <w:type w:val="nextPage"/>
      <w:pgSz w:w="11906" w:h="16838"/>
      <w:pgMar w:left="1440" w:right="1440" w:gutter="0" w:header="1440" w:top="2189" w:footer="0" w:bottom="144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widowControl w:val="false"/>
      <w:bidi w:val="0"/>
      <w:jc w:val="right"/>
      <w:rPr>
        <w:b w:val="false"/>
        <w:b w:val="false"/>
        <w:bCs w:val="false"/>
        <w:color w:val="CCCCCC"/>
        <w:sz w:val="20"/>
        <w:szCs w:val="20"/>
      </w:rPr>
    </w:pPr>
    <w:r>
      <w:rPr>
        <w:b w:val="false"/>
        <w:bCs w:val="false"/>
        <w:color w:val="CCCCCC"/>
        <w:sz w:val="20"/>
        <w:szCs w:val="20"/>
      </w:rPr>
      <w:t>Претензия по договору поставки</w:t>
    </w:r>
  </w:p>
  <w:p>
    <w:pPr>
      <w:pStyle w:val="Normal"/>
      <w:bidi w:val="0"/>
      <w:jc w:val="right"/>
      <w:rPr>
        <w:color w:val="CCCCCC"/>
        <w:sz w:val="20"/>
        <w:szCs w:val="20"/>
      </w:rPr>
    </w:pPr>
    <w:r>
      <w:rPr>
        <w:color w:val="CCCCCC"/>
        <w:sz w:val="20"/>
        <w:szCs w:val="20"/>
      </w:rPr>
      <w:t>Документ подготовлен сайтом siteurista.ru</w:t>
    </w:r>
  </w:p>
</w:hdr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Noto Serif CJK SC" w:cs="Lohit Devanagari"/>
        <w:kern w:val="2"/>
        <w:sz w:val="22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Noto Serif CJK SC" w:cs="Lohit Devanagari"/>
      <w:color w:val="auto"/>
      <w:kern w:val="2"/>
      <w:sz w:val="22"/>
      <w:szCs w:val="24"/>
      <w:lang w:val="ru-RU" w:eastAsia="zh-CN" w:bidi="hi-IN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Lohit Devanagari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Lohit Devanagari"/>
    </w:rPr>
  </w:style>
  <w:style w:type="paragraph" w:styleId="Style19">
    <w:name w:val="Содержимое таблицы"/>
    <w:basedOn w:val="Normal"/>
    <w:qFormat/>
    <w:pPr>
      <w:widowControl w:val="false"/>
      <w:suppressLineNumbers/>
    </w:pPr>
    <w:rPr/>
  </w:style>
  <w:style w:type="paragraph" w:styleId="Style20">
    <w:name w:val="Колонтитул"/>
    <w:basedOn w:val="Normal"/>
    <w:qFormat/>
    <w:pPr>
      <w:suppressLineNumbers/>
      <w:tabs>
        <w:tab w:val="clear" w:pos="709"/>
        <w:tab w:val="center" w:pos="4513" w:leader="none"/>
        <w:tab w:val="right" w:pos="9026" w:leader="none"/>
      </w:tabs>
    </w:pPr>
    <w:rPr/>
  </w:style>
  <w:style w:type="paragraph" w:styleId="Style21">
    <w:name w:val="Header"/>
    <w:basedOn w:val="Style20"/>
    <w:pPr>
      <w:suppressLineNumbers/>
    </w:pPr>
    <w:rPr/>
  </w:style>
  <w:style w:type="paragraph" w:styleId="Style22">
    <w:name w:val="Заголовок таблицы"/>
    <w:basedOn w:val="Style19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86</TotalTime>
  <Application>LibreOffice/7.3.7.2$Linux_X86_64 LibreOffice_project/30$Build-2</Application>
  <AppVersion>15.0000</AppVersion>
  <Pages>1</Pages>
  <Words>43</Words>
  <Characters>446</Characters>
  <CharactersWithSpaces>474</CharactersWithSpaces>
  <Paragraphs>15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dcterms:modified xsi:type="dcterms:W3CDTF">2026-02-22T22:51:56Z</dcterms:modified>
  <cp:revision>26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