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394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1"/>
      </w:tblGrid>
      <w:tr>
        <w:trPr/>
        <w:tc>
          <w:tcPr>
            <w:tcW w:w="394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суд </w:t>
            </w:r>
            <w:r>
              <w:rPr>
                <w:b w:val="false"/>
                <w:bCs w:val="false"/>
              </w:rPr>
              <w:t>В Арбитражный суд Московской области, 123456, г. Москва, ул. Арбитражная, д. 1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4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Истец: </w:t>
            </w:r>
            <w:r>
              <w:rPr>
                <w:b w:val="false"/>
                <w:bCs w:val="false"/>
              </w:rPr>
              <w:t>ООО «СтройРесурс», ИНН 5012345678, ОГРН 1175000000000, адрес: 123456, г. Москва, ул. Строительная, д. 15, офис 3, тел: +7 (495) 876-54-32</w:t>
            </w:r>
          </w:p>
          <w:p>
            <w:pPr>
              <w:pStyle w:val="Style1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941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Ответчик: </w:t>
            </w:r>
            <w:r>
              <w:rPr>
                <w:b w:val="false"/>
                <w:bCs w:val="false"/>
              </w:rPr>
              <w:t>${otvetchik}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Цена иска: 1 500 000 рублей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Госпошлина: 25 000 рублей *</w:t>
            </w:r>
          </w:p>
          <w:p>
            <w:pPr>
              <w:pStyle w:val="Style19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  <w:t>Исковое заявление о взыскании убытков в результате затопления</w:t>
      </w:r>
    </w:p>
    <w:p>
      <w:pPr>
        <w:pStyle w:val="Normal"/>
        <w:widowControl w:val="false"/>
        <w:bidi w:val="0"/>
        <w:jc w:val="center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26"/>
      </w:tblGrid>
      <w:tr>
        <w:trPr/>
        <w:tc>
          <w:tcPr>
            <w:tcW w:w="9026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**Обстоятельства дела:**</w:t>
              <w:br/>
              <w:t/>
              <w:br/>
              <w:t>    ООО «СтройРесурс» является собственником помещения, расположенного по адресу: 123456, г. Москва, ул. Строительная, д. 15, этаж 3 (далее — Помещение).</w:t>
              <w:br/>
              <w:t/>
              <w:br/>
              <w:t>    01.07.2024 в результате неисправности системы водоснабжения в помещении, находящемся над Помещением (принадлежащем ООО «ЖилСервис»), произошло затопление. В результате затопления был причинён существенный материальный ущерб имуществу ООО «СтройРесурс»: повреждена отделка помещений, вышла из строя офисная техника, испорчены документы и материалы.</w:t>
              <w:br/>
              <w:t/>
              <w:br/>
              <w:t>    Сразу после обнаружения затопления ООО «СтройРесурс» уведомило ООО «ЖилСервис» о произошедшем и потребовало провести осмотр места происшествия и зафиксировать ущерб. Акт осмотра был составлен 02.07.2024 с участием представителей обеих сторон. В акте зафиксированы объём и характер повреждений, а также установлена причина затопления — неисправность сантехнического оборудования в помещении ответчика.</w:t>
              <w:br/>
              <w:t/>
              <w:br/>
              <w:t>    Для определения размера причинённого ущерба ООО «СтройРесурс» привлекло независимого оценщика. Согласно отчёту об оценке от 10.07.2024 № 123, размер ущерба, причинённого в результате затопления, составляет 1 500 000 рублей.</w:t>
              <w:br/>
              <w:t/>
              <w:br/>
              <w:t>    15.07.2024 ООО «СтройРесурс» направило в адрес ООО «ЖилСервис» претензию с требованием возместить причинённый ущерб в полном объёме. Однако до настоящего времени ответчик не предпринял никаких действий по возмещению ущерба, претензия осталась без удовлетворения.</w:t>
            </w:r>
          </w:p>
        </w:tc>
      </w:tr>
      <w:tr>
        <w:trPr/>
        <w:tc>
          <w:tcPr>
            <w:tcW w:w="9026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На основании ст. 15, ст. 1064, ст. 1082 ГК РФ, ст. 125–126 АПК РФ, прошу: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прошу суд: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Взыскать с ООО «ЖилСервис» в пользу ООО «СтройРесурс» сумму убытков, причинённых в результате затопления, в размере 1 500 000 рублей.</w:t>
        <w:br/>
        <w:t>    2. Взыскать с Ответчика расходы по уплате государственной пошлины в размере 25 000 рублей.</w:t>
        <w:br/>
        <w:t/>
        <w:br/>
        <w:t>    Приложения:</w:t>
        <w:br/>
        <w:t>    1. Копия свидетельства о праве собственности на Помещение.</w:t>
        <w:br/>
        <w:t>    2. Акт осмотра места происшествия от 02.07.2024.</w:t>
        <w:br/>
        <w:t>    3. Отчёт об оценке ущерба от 10.07.2024 № 123.</w:t>
        <w:br/>
        <w:t>    4. Копия претензии от 15.07.2024 и доказательства её вручения.</w:t>
        <w:br/>
        <w:t>    5. Квитанция об уплате государственной пошлины.</w:t>
        <w:br/>
        <w:t>    6. Копия искового заявления для ответчика.</w:t>
        <w:br/>
        <w:t>    7. Выписки из ЕГРЮЛ в отношении Истца и Ответчика.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Подпись __________________/______________/</w:t>
      </w:r>
    </w:p>
    <w:p>
      <w:pPr>
        <w:pStyle w:val="Normal"/>
        <w:bidi w:val="0"/>
        <w:jc w:val="right"/>
        <w:rPr/>
      </w:pPr>
      <w:r>
        <w:rPr/>
        <w:t>Дата: 26.02.2026 08:46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-------------------------------------</w:t>
      </w:r>
    </w:p>
    <w:p>
      <w:pPr>
        <w:pStyle w:val="Normal"/>
        <w:bidi w:val="0"/>
        <w:jc w:val="right"/>
        <w:rPr/>
      </w:pPr>
      <w:r>
        <w:rPr/>
        <w:t>* Госпошлина, размер, порядок указаны в статье 333.19 НК РФ.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-------------------------------------</w:t>
      </w:r>
    </w:p>
    <w:p>
      <w:pPr>
        <w:pStyle w:val="Normal"/>
        <w:bidi w:val="0"/>
        <w:jc w:val="both"/>
        <w:rPr/>
      </w:pPr>
      <w:r>
        <w:rPr/>
        <w:t>**Статья 15 ГК РФ. Возмещение убытков**</w:t>
        <w:br/>
        <w:t>    1. Лицо, право которого нарушено, может требовать полного возмещения причинённых ему убытков, если законом или договором не предусмотрено возмещение убытков в меньшем размере.</w:t>
        <w:br/>
        <w:t>    2. Под убытками понимаются расходы, которые лицо, чьё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  <w:br/>
        <w:t/>
        <w:br/>
        <w:t>    **Статья 1064 ГК РФ. Общие основания ответственности за причинение вреда**</w:t>
        <w:br/>
        <w:t>    1. Вред, причинённый личности или имуществу гражданина, а также вред, причинённый имуществу юридического лица, подлежит возмещению в полном объёме лицом, причинившим вред.</w:t>
        <w:br/>
        <w:t>    2. Лицо, причинившее вред, освобождается от возмещения вреда, если докажет, что вред причинён не по его вине. Законом может быть предусмотрено возмещение вреда и при отсутствии вины причинителя вреда.</w:t>
        <w:br/>
        <w:t/>
        <w:br/>
        <w:t>    **Статья 1082 ГК РФ. Способы возмещения вреда**</w:t>
        <w:br/>
        <w:t>    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повреждённую вещь и т. п.) или возместить причинённые убытки (пункт 2 статьи 15).</w:t>
      </w:r>
    </w:p>
    <w:sectPr>
      <w:headerReference w:type="default" r:id="rId2"/>
      <w:type w:val="nextPage"/>
      <w:pgSz w:w="11906" w:h="16838"/>
      <w:pgMar w:left="1440" w:right="1440" w:gutter="0" w:header="1440" w:top="218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jc w:val="right"/>
      <w:rPr>
        <w:b w:val="false"/>
        <w:b w:val="false"/>
        <w:bCs w:val="false"/>
        <w:color w:val="CCCCCC"/>
        <w:sz w:val="20"/>
        <w:szCs w:val="20"/>
      </w:rPr>
    </w:pPr>
    <w:r>
      <w:rPr>
        <w:b w:val="false"/>
        <w:bCs w:val="false"/>
        <w:color w:val="CCCCCC"/>
        <w:sz w:val="20"/>
        <w:szCs w:val="20"/>
      </w:rPr>
      <w:t>Исковое заявление о взыскании убытков в результате затопления</w:t>
    </w:r>
  </w:p>
  <w:p>
    <w:pPr>
      <w:pStyle w:val="Normal"/>
      <w:bidi w:val="0"/>
      <w:jc w:val="right"/>
      <w:rPr>
        <w:color w:val="CCCCCC"/>
        <w:sz w:val="20"/>
        <w:szCs w:val="20"/>
      </w:rPr>
    </w:pPr>
    <w:r>
      <w:rPr>
        <w:color w:val="CCCCCC"/>
        <w:sz w:val="20"/>
        <w:szCs w:val="20"/>
      </w:rPr>
      <w:t>Документ подготовлен сайтом siteurista.ru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oto Serif CJK SC" w:cs="Lohit Devanagari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513" w:leader="none"/>
        <w:tab w:val="right" w:pos="9026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paragraph" w:styleId="Style22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LibreOffice/7.3.7.2$Linux_X86_64 LibreOffice_project/30$Build-2</Application>
  <AppVersion>15.0000</AppVersion>
  <Pages>1</Pages>
  <Words>32</Words>
  <Characters>348</Characters>
  <CharactersWithSpaces>362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2026-02-03T21:38:54Z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