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Является ли прощением долга при утверждении мирового соглашения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подскажите, является ли прощением долга утверждение мирового соглашения между юридическим лицами, по которому истец отказывается от иска и от взыскания долга?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Отказ истца от взыскания долга, неустойки и части пеней при заключении мирового соглашения может рассматриваться как прощение долга в определённых случаях, если соответствующие суммы задолженности были признаны должником.</w:t>
      </w:r>
    </w:p>
    <w:p>
      <w:pPr/>
      <w:r>
        <w:rPr/>
        <w:t xml:space="preserve">Согласно п. 1 ст. 415 Гражданского кодекса РФ, обязательство прекращается освобождением кредитором должника от лежащих на нем обязанностей, если это не нарушает прав других лиц в отношении имущества кредитора.</w:t>
      </w:r>
      <w:br/>
      <w:r>
        <w:rPr/>
        <w:t xml:space="preserve">Аналогичный вывод следует также из п. 30 Постановления Пленума Верховного Суда РФ от 11.06.2020 N 6 "О некоторых вопросах применения положений Гражданского кодекса Российской Федерации о прекращении обязательств").</w:t>
      </w:r>
      <w:br/>
      <w:r>
        <w:rPr/>
        <w:t xml:space="preserve">Обязательство может быть прекращено прощением долга как полностью, так и в части, в отношении как основного, так и дополнительных требований, включая требование об уплате неустойки (пеней).</w:t>
      </w:r>
    </w:p>
    <w:p>
      <w:pPr/>
      <w:r>
        <w:rPr/>
        <w:t xml:space="preserve">При методе начисления суммы штрафов, пеней или иных санкций за нарушение договорных обязательств, признанные должником или подлежащие уплате на основании вступившего в законную силу решения суда, включаются в состав внереализационных доходов кредитора и в состав внереализационных расходов должника (п. 3 ч. 2 ст. 250, пп. 13 п. 1 ст. 265 Налогового кодекса РФ). </w:t>
      </w:r>
    </w:p>
    <w:p>
      <w:pPr/>
      <w:r>
        <w:rPr/>
        <w:t xml:space="preserve">Указанные суммы включаются в состав доходов и расходов в том налоговом периоде, в котором состоялось их признание должником либо вступление в законную силу решения суда (пп. 4 п. 4 ст. 271, пп. 8 п. 7 ст. 272 НК РФ).</w:t>
      </w:r>
      <w:br/>
      <w:r>
        <w:rPr/>
        <w:t xml:space="preserve">При этом, поскольку отказ истца от части заявленных требований может быть обусловлен не столько прощением долга, сколько обоснованными доводами и доказательствами ответчика относительно обоснованности предъявленных исковых требований, возможными судебными издержками по оплате услуг юриста ответчика и тп.</w:t>
      </w:r>
    </w:p>
    <w:p>
      <w:pPr/>
      <w:r>
        <w:rPr/>
        <w:t xml:space="preserve">Мировое соглашение должно содержать согласованные сторонами сведения об условиях, о размере, поэтому, сам по себе отказ кредитора от требований по взысканию неустойки и пеней, включенный в мировое соглашение в качестве условия, не может быть квалифицирован как прощение долга кредитором при отсутствии признания этого долга должником.</w:t>
      </w:r>
      <w:br/>
      <w:r>
        <w:rPr/>
        <w:t xml:space="preserve">Таким образом, для решения вопроса необходимо точно знать имеется ли признание долга ос стороны ответчика, если отсутствует, то это не будет прощением долга.</w:t>
      </w:r>
      <w:br/>
      <w:r>
        <w:rPr/>
        <w:t xml:space="preserve">Данный подход неоднократно подтверждался судами:</w:t>
      </w:r>
    </w:p>
    <w:p>
      <w:pPr/>
      <w:r>
        <w:rPr/>
        <w:t xml:space="preserve">Если должник не признал неустойку и пени в соответствующей части (и, соответственно, не включал их в состав внереализационных расходов), основания для ее включения в состав внереализационных доходов при утверждении судом мирового соглашения отсутствуют. Заявление кредитором имущественного требования и отказ от него в соответствующей части не являются достаточным доказательством для вывода о наличии у должника внереализационного дохода в виде сумм обязательств перед кредитором, списанных в связи с заключением мирового соглашения (Постановление Президиума ВАС РФ от 22.10.2013 N 3710/13).</w:t>
      </w:r>
    </w:p>
    <w:p>
      <w:pPr/>
      <w:br/>
      <w:r>
        <w:rPr/>
        <w:t xml:space="preserve">Тем самым и у кредитора не возникают внереализационные доходы в части неустойки (пеней) при отсутствии их признания со стороны должника.</w:t>
      </w:r>
      <w:br/>
      <w:r>
        <w:rPr/>
        <w:t xml:space="preserve">При противоположном исходе, когда должник признал в полном объеме долг, неустойку и пени при заключении мирового соглашения, а  истец отказался от взыскания, то данное обстоятельство  будет квалифицировано как прощение долга, это влечет признание у должника одновременно внереализационного дохода вследствие отказа кредитора от взыскания и внереализационного расхода (п. 18 ч. 2 ст. 250, пп. 13 п. 1 ст. 265 НК РФ, Постановление Президиума ВАС РФ N 3710/13).</w:t>
      </w:r>
    </w:p>
    <w:p>
      <w:pPr/>
      <w:r>
        <w:rPr>
          <w:b w:val="1"/>
          <w:bCs w:val="1"/>
        </w:rPr>
        <w:t xml:space="preserve">Согласно ст. 250 НК РФ внереализационными доходами налогоплательщика признаются, в частности, доходы:</w:t>
      </w:r>
      <w:br/>
      <w:r>
        <w:rPr>
          <w:b w:val="1"/>
          <w:bCs w:val="1"/>
        </w:rPr>
        <w:t xml:space="preserve">3) в виде признанных должником или подлежащих уплате должником на основании решения суда, вступившего в законную силу, штрафов, пеней и (или) иных санкций за нарушение договорных обязательств, а также сумм возмещения убытков или ущерба;</w:t>
      </w:r>
      <w:br/>
      <w:r>
        <w:rPr>
          <w:b w:val="1"/>
          <w:bCs w:val="1"/>
        </w:rPr>
        <w:t xml:space="preserve">Таким образом, для истца данная сумма будет признаваться внереализационными доходами налогоплательщика (ст. 250 НК РФ).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2026-07-03T04:56:48+08:00</dcterms:created>
  <dcterms:modified xsi:type="dcterms:W3CDTF">2026-07-03T04:56:48+08:00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