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Как взыскать долги с ликвидируемого лица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как взыскать долги с ликвидируемого лица. Интересует процедура в судебном порядке, а также во внесудебном.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Здравствуйте, </w:t>
      </w:r>
    </w:p>
    <w:p>
      <w:pPr/>
      <w:r>
        <w:rPr/>
        <w:t xml:space="preserve">Процедура ликвидации регламентируется ст. 62-64 ГК РФ. В соответвии с ч. 1ст. 63 ГК РФ:</w:t>
      </w:r>
    </w:p>
    <w:p>
      <w:pPr/>
      <w:r>
        <w:rPr/>
        <w:t xml:space="preserve">1. Ликвидационная комиссия опубликовывает в средствах массовой информации, в которых опубликовываются данные о государственной регистрации юридического лица, сообщение о его ликвидации и о порядке и сроке заявления требований его кредиторами. Этот срок не может быть менее двух месяцев с момента опубликования сообщения о ликвидации.</w:t>
      </w:r>
    </w:p>
    <w:p>
      <w:pPr/>
      <w:r>
        <w:rPr/>
        <w:t xml:space="preserve">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юридического лица.</w:t>
      </w:r>
      <w:br/>
      <w:r>
        <w:rPr/>
        <w:t xml:space="preserve"> </w:t>
      </w:r>
    </w:p>
    <w:p>
      <w:pPr>
        <w:jc w:val="both"/>
      </w:pPr>
      <w:r>
        <w:rPr/>
        <w:t xml:space="preserve">В соответствии со ст. 63 ГК РФ Вы обязаны направить требование кредитора, на основании сообщения, указанного в Вестнике государственной регистрации и в срок указанный в публикации.</w:t>
      </w:r>
    </w:p>
    <w:p>
      <w:pPr>
        <w:jc w:val="both"/>
      </w:pPr>
      <w:r>
        <w:rPr/>
        <w:t xml:space="preserve">При этом, Вы впарве обратиться в суд за вызсканием, однак это чревато, оставленим искоого заявления без рассмотрения, что подтверждно судбеной практикой.</w:t>
      </w:r>
    </w:p>
    <w:p>
      <w:pPr/>
      <w:r>
        <w:rPr/>
        <w:t xml:space="preserve">В п. 1 ст. 64.1 ГК РФ указано, что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лицу. В случае удовлетворения судом иска кредитора выплата присужденной ему денежной суммы производится в порядке очередности, установленной ст. 64 ГК РФ.</w:t>
      </w:r>
    </w:p>
    <w:p>
      <w:pPr/>
      <w:r>
        <w:rPr/>
        <w:t xml:space="preserve">Судебная практика подвтержает изложенное:</w:t>
      </w:r>
    </w:p>
    <w:p>
      <w:pPr/>
      <w:r>
        <w:rPr/>
        <w:t xml:space="preserve">Поскольку истцом не представлены доказательства соблюдения досудебного порядка урегулирования спора с ответчиком (доказательства направления либо вручения требования ликвидационной комиссии ответчика) либо отказа ликвидационной комиссии в удовлетворении требований кредитора или уклонения от их рассмотрения, суды, принимая во внимание правовую позицию, изложенную в </w:t>
      </w:r>
      <w:hyperlink r:id="rId8" w:history="1">
        <w:r>
          <w:rPr/>
          <w:t xml:space="preserve">определении</w:t>
        </w:r>
      </w:hyperlink>
      <w:r>
        <w:rPr/>
        <w:t xml:space="preserve"> Верховного Суда РФ от 03.07.2018 N 305-ЭС18-8590 по делу N А40-100691/2017, правомерно оставили исковое заявление без рассмотрения.</w:t>
      </w:r>
    </w:p>
    <w:p>
      <w:pPr/>
      <w:r>
        <w:rPr/>
        <w:t xml:space="preserve">Отменяя решение суда первой инстанции и оставляя исковое заявление без рассмотрения, суд апелляционной инстанции, с выводами которого согласился суд округа, повторно исследовав и оценив по правилам статьи 71 Кодекса представленные в материалы дела доказательства, руководствуясь частью 5 статьи 4, пунктом 2 части 1 статьи 148 Кодекса, статьями 61, 62, 63, 64 Гражданского кодекса Российской Федерации, установив, что общество "НПФ КАМИН-плюс" обратилось с настоящим иском после начала процедуры ликвидации ответчика, не представило доказательств обращения с заявлением о включении его требований в ликвидационный баланс общества "Агора" и отказ ликвидационной комиссии в удовлетворении требований истца, пришел к выводу о наличии оснований для оставления иска без рассмотрения ввиду несоблюдения обязательного досудебного порядка разрешения спора в отношении юридического лица, находящегося в стадии ликвидации</w:t>
      </w:r>
    </w:p>
    <w:p>
      <w:pPr/>
      <w:r>
        <w:rPr/>
        <w:t xml:space="preserve">Хотя в судбной практике часто суды не обращают внимание на данный факт выносят решение о высзкании. </w:t>
      </w:r>
    </w:p>
    <w:p>
      <w:pPr/>
      <w:r>
        <w:rPr/>
        <w:t xml:space="preserve">Относительно процедуры, форма требования кредитора может быть произвольной. Необходимо описать подробно основания возникших требований для включения в ликвидационный баланс, чтобы не было трубностей в их включении.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gin.consultant.ru/link/?req=doc&amp;base=ARB&amp;n=544663&amp;date=21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2026-07-03T08:32:02+08:00</dcterms:created>
  <dcterms:modified xsi:type="dcterms:W3CDTF">2026-07-03T08:32:02+08:00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