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 банкротству</w:t>
      </w:r>
      <w:bookmarkEnd w:id="0"/>
    </w:p>
    <w:p>
      <w:pPr/>
      <w:r>
        <w:rPr>
          <w:sz w:val="24"/>
          <w:szCs w:val="24"/>
          <w:b w:val="1"/>
          <w:bCs w:val="1"/>
        </w:rPr>
        <w:t xml:space="preserve">Вопрос</w:t>
      </w:r>
    </w:p>
    <w:p>
      <w:pPr/>
      <w:r>
        <w:rPr/>
        <w:t xml:space="preserve">Здравствуйте, подскажите, в каких случаях не передача бухгалтерской документации может привести к субсидиарной ответственности руководителя банкрота. Есть ли исключения когда это невозможно.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Добрый день, действительно, такакя обязанность есть у бывшего руководства организации банкрота. Это следует из нижеукаханных норм права:  </w:t>
      </w:r>
    </w:p>
    <w:p>
      <w:pPr/>
      <w:r>
        <w:rPr/>
        <w:t xml:space="preserve">Согласно п. 1. ст. 61.11. Закона о банкротстве если полное погашение требований кредиторов невозможно вследствие действий и (или) бездействия контролирующего должника лица, такое лицо несет субсидиарную ответственность по обязательствам должника.</w:t>
      </w:r>
      <w:br/>
      <w:r>
        <w:rPr/>
        <w:t xml:space="preserve">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 </w:t>
      </w:r>
    </w:p>
    <w:p>
      <w:pPr/>
      <w:r>
        <w:rPr/>
        <w:t xml:space="preserve">2) 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 </w:t>
      </w:r>
    </w:p>
    <w:p>
      <w:pPr/>
      <w:r>
        <w:rPr/>
        <w:t xml:space="preserve">В соответствии с Постановлением Пленума Верховного Суда РФ от 21.12.2017 N 53 «О некоторых вопросах, связанных с привлечением контролирующих должника лиц к ответственности при банкротстве» под существенным затруднением проведения процедур банкротства понимается в том числе невозможность выявления всего круга лиц, контролирующих должника, его основных контрагентов, а также:</w:t>
      </w:r>
      <w:br/>
      <w:r>
        <w:rPr/>
        <w:t xml:space="preserve">невозможность определения основных активов должника и их идентификации; </w:t>
      </w:r>
      <w:br/>
      <w:r>
        <w:rPr/>
        <w:t xml:space="preserve">невозможность выявления совершенных в период подозрительности сделок и их условий, не позволившая проанализировать данные сделки и рассмотреть вопрос о необходимости их оспаривания в целях пополнения конкурсной массы; </w:t>
      </w:r>
      <w:br/>
      <w:r>
        <w:rPr/>
        <w:t xml:space="preserve">невозможность установления содержания принятых органами должника решений, исключившая проведение анализа этих решений на предмет причинения ими вреда должнику и кредиторам и потенциальную возможность взыскания убытков с лиц, являющихся членами данных органов. </w:t>
      </w:r>
    </w:p>
    <w:p>
      <w:pPr/>
      <w:r>
        <w:rPr/>
        <w:t xml:space="preserve">Если указанные документы имеют существенное значение для осуществления процедур банкротства вполне возможно привлечение руководителя должника к субсидиарной отвественности.</w:t>
      </w:r>
    </w:p>
    <w:p>
      <w:pPr/>
      <w:r>
        <w:rPr/>
        <w:t xml:space="preserve">Также данные бухгалтерского учета могут содержаться в 1С Бухгалтерия, их не передача также может приводить к указанным последствиям для руководства должника.</w:t>
      </w:r>
    </w:p>
    <w:p>
      <w:pPr/>
      <w:r>
        <w:rPr/>
        <w:t xml:space="preserve">Согласно актуальной судебной практике </w:t>
      </w:r>
      <w:r>
        <w:rPr>
          <w:i w:val="1"/>
          <w:iCs w:val="1"/>
        </w:rPr>
        <w:t xml:space="preserve">«непередача конкурсному управляющему данных 1С Бухгалтерия влекут негативные последствия для проведения процедуры банкротства, поскольку конкурсный управляющий не может достоверно определить состав активов должника, полноту переданных документов и, соответственно, принять все необходимые меры для формирования конкурсной массы в полном объеме, суды пришли к верному выводу о наличии оснований для привлечения Носковой Е.Ю. к субсидиарной ответственности в силу подпункта 2 пункта 2 статьи 61.11 Закона о банкротстве» (Постановление Арбитражного суда Волго-Вятского округа от 25.01.2023 N Ф01-8480/2022 по делу N А28-17655/2018).</w:t>
      </w:r>
    </w:p>
    <w:p>
      <w:pPr/>
      <w:r>
        <w:rPr/>
        <w:t xml:space="preserve">Таким образом, контролирующие должника лицо несет субсидиарную ответственность по обязательствам должника не за то, что не передал документы и имущество должника конкурсному управляющему, а тогда, когда соответствующие документы отсутствуют или не содержат необходимую информацию, либо такая информация искажена, в результате чего существенно затруднено проведение процедур, применяемых в деле о банкротстве, в том числе определение и дальнейшай реализация конкурсной массы.</w:t>
      </w:r>
    </w:p>
    <w:p>
      <w:pPr/>
      <w:r>
        <w:rPr/>
        <w:t xml:space="preserve">Между тем, не в каждом случае отсутствия бухгалтерских документов можно привлечь к субсидиарной ответственности. Это подвтерждает следующая судебная практика.</w:t>
      </w:r>
    </w:p>
    <w:p>
      <w:pPr/>
      <w:r>
        <w:rPr/>
        <w:t xml:space="preserve">В финансовой терминологии под инвентаризацией понимается проверка наличия имущества организации и состояния ее финансовых обязательств на определенную дату путем сличения фактических данных с данными бухгалтерского учета. Это основной способ фактического контроля за сохранностью имущественных ценностей и средств.</w:t>
      </w:r>
    </w:p>
    <w:p>
      <w:pPr/>
      <w:r>
        <w:rPr/>
        <w:t xml:space="preserve">В данном случае, учитывая, что заявление о привлечении ответчиков к субсидиарной ответственности по данному основанию подано в процедуре наблюдения, в которой, следуя положениям Закона о банкротстве, инвентаризация имущества не проводится, соответственно не осуществляется формирование конкурсной массы, то есть не осуществляется сличение фактических данных с данными бухгалтерского учета, при наличии у суда сведений о передаче руководителем должника документации временному управляющему, наличии пояснений руководителя о фактическом наличии у должника имущества (оборудования), оснований для удовлетворения заявленных требований по данному основанию не имеется.</w:t>
      </w:r>
    </w:p>
    <w:p>
      <w:pPr/>
      <w:r>
        <w:rPr/>
        <w:t xml:space="preserve">Более того, непередача руководителем должника временному управляющему документации в процедуре наблюдения не создает препятствий для проведения процедуры банкротства, так как формирование конкурсной массы в этой процедуре не осуществляется.</w:t>
      </w:r>
    </w:p>
    <w:p>
      <w:pPr/>
      <w:r>
        <w:rPr/>
        <w:t xml:space="preserve">Выводы суда первой инстанции в соответствующей части являются обоснованными.</w:t>
      </w:r>
    </w:p>
    <w:p>
      <w:pPr/>
      <w:r>
        <w:rPr/>
        <w:t xml:space="preserve">Постановление Семнадцатого арбитражного апелляционного суда от 20.06.2024 N 17АП-14776/2023(5)-АК по делу N А60-24341/2023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2026-07-03T04:56:40+08:00</dcterms:created>
  <dcterms:modified xsi:type="dcterms:W3CDTF">2026-07-03T04:56:40+08:00</dcterms:modified>
</cp:coreProperties>
</file>

<file path=docProps/custom.xml><?xml version="1.0" encoding="utf-8"?>
<Properties xmlns="http://schemas.openxmlformats.org/officeDocument/2006/custom-properties" xmlns:vt="http://schemas.openxmlformats.org/officeDocument/2006/docPropsVTypes"/>
</file>