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надлежащему ответчику!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кто будут выступать надлежащим ответчиком в деле по субсидиарной ответственности казенного предприятия со ссылкой на судебную практику.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данный вопрос обсуждался в судбеной практике:</w:t>
      </w:r>
    </w:p>
    <w:p>
      <w:pPr/>
      <w:r>
        <w:rPr/>
        <w:t xml:space="preserve">Разрешая вопрос о привлечении собственника имущества учреждения к субсидиарной ответственности по долгам учреждения, судам необходимо иметь в виду следующее (Постановление Пленума Верховного Суда РФ от 28 мая 2019 г. № 13 «О некоторых вопросах применения судами норм Бюджетного кодекса Российской Федерации, связанных с исполнением судебных актов по обращению взыскания на средства бюджетов бюджетной системы Российской Федерации»).</w:t>
      </w:r>
      <w:br/>
      <w:r>
        <w:rPr/>
        <w:t xml:space="preserve">При недостаточности лимитов бюджетных обязательств, доведенных казенному учреждению для исполнения его денежных обязательств, по ним от имени Российской Федерации, субъекта Российской Федерации, муниципального образования отвечает главный распорядитель бюджетных средств, в ведении которого находится соответствующее казенное учреждение (пункт 7 статьи 161, пункт 10 статьи 242.3, пункт 9 статьи 242.4, пункт 9 статьи 242.5 БК РФ).</w:t>
      </w:r>
      <w:br/>
      <w:r>
        <w:rPr/>
        <w:t xml:space="preserve">По смыслу указанных норм кредитор также вправе одновременно предъявить иск к основному должнику - казенному учреждению и должнику, несущему ответственность при недостаточности лимитов бюджетных обязательств - главному распорядителю бюджетных средств, осуществляющему финансовое обеспечение деятельности находящегося в его ведении казенного учреждения за счет средств соответствующего бюджета. В случае удовлетворения такого иска в резолютивной части судебного акта следует указывать на взыскание суммы задолженности с казенного учреждения (основного должника), а при недостаточности лимитов бюджетных обязательств - с главного распорядителя бюджетных средств (Постановление Пленума Верховного Суда РФ от 28 мая 2019 г. № 13).</w:t>
      </w:r>
      <w:br/>
      <w:r>
        <w:rPr/>
        <w:t xml:space="preserve"> </w:t>
      </w:r>
    </w:p>
    <w:p>
      <w:pPr/>
      <w:r>
        <w:rPr/>
        <w:t xml:space="preserve">Исхоя из этого, целесообразно привлечь основного должинка, а затем главного распорядителя бюджетных средств.</w:t>
      </w:r>
    </w:p>
    <w:p>
      <w:pPr/>
      <w:r>
        <w:rPr/>
        <w:t xml:space="preserve">Данный вывод подтверждаестя судебной практикой по делам № А50-16523/2022, А50-13680/2023 и др.</w:t>
      </w:r>
    </w:p>
    <w:p>
      <w:pPr/>
      <w:r>
        <w:rPr/>
        <w:t xml:space="preserve">Разрешая вопрос о привлечении собственника имущества учреждения к субсидиарной ответственности по долгам учреждения, судам необходимо иметь в виду следующее (Постановление Пленума ВАС РФ от 22.06.2006 N 21  «О некоторых вопросах практики рассмотрения арбитражными судами споров с участием государственных и муниципальных учреждений, связанных с применением статьи 120 Гражданского кодекса Российской Федерации»).</w:t>
      </w:r>
      <w:br/>
      <w:r>
        <w:rPr/>
        <w:t xml:space="preserve">Исходя из пункта 1 статьи 399 ГК РФ до предъявления требования к субсидиарному должнику кредитор должен предъявить требование к основному должнику.</w:t>
      </w:r>
      <w:br/>
      <w:r>
        <w:rPr/>
        <w:t xml:space="preserve">При этом кредитор вправе предъявить требование к субсидиарному должнику лишь в случае, если основной должник отказался удовлетворить требования кредитора или кредитор не получил от него в разумный срок ответа на предъявленное требование.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2026-07-03T07:31:41+08:00</dcterms:created>
  <dcterms:modified xsi:type="dcterms:W3CDTF">2026-07-03T07:31:41+08:00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