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Если в мировом соглашении истец отказывается от взыскиваемых неустойки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Если в мировом соглашении истец отказывается от взыскиваемых неустойки и части пеней, и ответчик в дальнейшем  нарушает данное мировое соглашение. Является ли это прощением долга?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Мировое соглашение должно содержать согласованные сторонами сведения об условиях, о размере и о сроках исполнения обязательств друг перед другом или одной стороной перед другой. В мировом соглашении могут содержаться, в частности, условия о полном или частичном прощении либо признании долга (ч. 2 ст. 140 Арбитражного процессуального кодекса РФ).</w:t>
      </w:r>
    </w:p>
    <w:p>
      <w:pPr/>
      <w:r>
        <w:rPr/>
        <w:t xml:space="preserve">Сам по себе отказ кредитора от требований по взысканию неустойки и пеней, включенный в мировое соглашение в качестве условия, не может быть квалифицирован как прощение долга кредитором при отсутствии признания этого долга должником.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2026-07-03T08:45:37+08:00</dcterms:created>
  <dcterms:modified xsi:type="dcterms:W3CDTF">2026-07-03T08:45:37+08:00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