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pict><v:shape type="#_x0000_t75" stroked="f" style="width:470pt; height:93.720238095238pt; margin-left:0pt; margin-top:0pt; mso-position-horizontal:left; mso-position-vertical:top; mso-position-horizontal-relative:char; mso-position-vertical-relative:line;"><w10:wrap type="inline"/><v:imagedata r:id="rId7" o:title=""/></v:shape></w:pict></w:r></w:p><w:p/><w:p><w:bookmarkStart w:id="0" w:name="_Toc0"/><w:r><w:t>По критериям крупной сделки</w:t></w:r><w:bookmarkEnd w:id="0"/></w:p><w:p><w:pPr/><w:r><w:rPr><w:sz w:val="24"/><w:szCs w:val="24"/><w:b w:val="1"/><w:bCs w:val="1"/></w:rPr><w:t xml:space="preserve">Вопрос</w:t></w:r></w:p><w:p><w:pPr/><w:r><w:rPr/><w:t xml:space="preserve">Здравствуйте, у меня есть вопрос по критериям крупной сделки. Должно ли быть нотариально удостоверено согласование на совершение крупной сделки в ООО? Если к примеру эта  сделка поручительства в отношении аффилированного лица? Спасибо!</w:t></w:r></w:p><w:p><w:pPr><w:spacing w:before="0" w:after="0" w:line="240" w:lineRule="auto"/><w:pBdr><w:bottom w:val="single" w:sz="1" w:color="000000"/></w:pBdr></w:pPr><w:r><w:rPr><w:sz w:val="6"/><w:szCs w:val="6"/></w:rPr><w:t xml:space="preserve"></w:t></w:r></w:p><w:p><w:pPr/><w:r><w:rPr/><w:t xml:space="preserve">Ergonomic and stylish!</w:t></w:r></w:p><w:p><w:bookmarkStart w:id="1" w:name="_Toc1"/><w:r><w:t>Ответ 1</w:t></w:r><w:bookmarkEnd w:id="1"/></w:p><w:p><w:pPr/><w:r><w:rPr/><w:t xml:space="preserve">Доброе утро.</w:t></w:r></w:p><w:p><w:pPr/><w:r><w:rPr/><w:t xml:space="preserve">Согласно ст. 67.1 ч. 3 ГК РФ принятие общим собранием участников хозяйственного общества решения на заседании и состав участников общества, присутствовавших при его принятии, </w:t></w:r><w:r><w:rPr><w:b w:val="1"/><w:bCs w:val="1"/></w:rPr><w:t xml:space="preserve">подтверждаются в отношении</w:t></w:r><w:r><w:rPr/><w:t xml:space="preserve">::</w:t></w:r></w:p><w:p><w:pPr/><w:r><w:rPr/><w:t xml:space="preserve">3) </w:t></w:r><w:r><w:rPr><w:b w:val="1"/><w:bCs w:val="1"/></w:rPr><w:t xml:space="preserve">общества с ограниченной ответственностью путем нотариального удостоверения, </w:t></w:r><w:r><w:rPr><w:b w:val="1"/><w:bCs w:val="1"/><w:u w:val="single"/></w:rPr><w:t xml:space="preserve">если иной способ (</w:t></w:r><w:r><w:rPr><w:b w:val="1"/><w:bCs w:val="1"/></w:rPr><w:t xml:space="preserve">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w:t></w:r><w:r><w:rPr><w:b w:val="1"/><w:bCs w:val="1"/><w:u w:val="single"/></w:rPr><w:t xml:space="preserve">не предусмотрен уставом такого общества либо решением общего собрания участников общества, принятым участниками общества единогласно</w:t></w:r><w:r><w:rPr><w:b w:val="1"/><w:bCs w:val="1"/></w:rPr><w:t xml:space="preserve">.</w:t></w:r><w:br/><w:r><w:rPr/><w:t xml:space="preserve">Для квалификации крупной сделки необходимы два критерия: количественный и качественный (п. 9 Постановления Пленума ВС РФ о крупных сделках).  ). Появление качественного критерия связано с тем, что Закон N 343-ФЗ ввел дополнительный признак: если сделка приводит к существенным изменениям в деятельности общества, то есть к прекращению вида деятельности или существенному изменению ее масштабов (п. 4 ст. 78 Федерального закона от 26.12.1995 N 208-ФЗ "Об акционерных обществах", далее - Закон N 208-ФЗ; п. 8 ст. 46 Федерального закона от 08.02.1998 N 14-ФЗ "Об обществах с ограниченной ответственностью", далее - Закон N 14-ФЗ).</w:t></w:r></w:p><w:p><w:pPr/><w:r><w:rPr/><w:t xml:space="preserve">Во-первых, для признани сделки подлежащей одобрению, необхоидмо доказать, что эта сделка не относится к обычной хозяйственной деятельности.. </w:t></w:r></w:p><w:p><w:pPr/><w:r><w:rPr/><w:t xml:space="preserve">«Исследовав представленные в материалы дела доказательства в их совокупности и взаимосвязи по правилам статьи 71 АПК РФ, учитывая положения статей 9, 65 АПК РФ, исходя из фактических обстоятельств, суды пришли к обоснованному выводу о том, что договор поручительства не является убыточным, совершен в процессе обычной хозяйственной деятельности, и, соответственно, факт причинения обществу убытков, а также наличие причинной связи между действиями ответчика и наступившими последствиями на стороне общества, материалами дела не доказан.». Определением Верховного Суда РФ от 07.08.2019 N 310-ЭС19-11951 отказано в передаче дела N А62-10032/2017 в Судебную коллегию по экономическим спорам Верховного Суда РФ для пересмотра в порядке кассационного производства данного постановления.</w:t></w:r></w:p><w:p><w:pPr/><w:r><w:rPr/><w:t xml:space="preserve">На основании вышеизложенного, для правильного ответа на Ваш вопрос необходимы дополнительные документы, - как минимум решеине об одобрнеии, устав. Так как участники могли указать в саммо решении информацию о выборе иного способа подтверждения принятия общим собранием участников хозяйственного общества.</w:t></w:r></w:p><w:p><w:pPr/><w:r><w:rPr/><w:t xml:space="preserve">При этом, само решение общего собрания участников общества с ограниченной ответственностью, в соответствии с которым в отношении решений общества будет применяться альтернативный способ подтверждения, требует нотариального удостоверения ("Обзор судебной практики по некоторым вопросам применения законодательства о хозяйственных обществах").</w:t></w:r></w:p><w:p><w:pPr/><w:r><w:rPr/><w:t xml:space="preserve">Между тем, существут и иная судебная практика:</w:t></w:r></w:p><w:p><w:pPr/><w:r><w:rPr/><w:t xml:space="preserve">В дополнение к вышеизложенному, в том случае, если уставом общества, утвержденного решением собрания участников, предусмотрен иной порядок принятия решения общим собранием участников в порядке статьи 67.1 Гражданского кодекса Российской Федерации, который не предусматривает нотариального удостоверения принятых собранием решений, а именно подписание протокола всеми принявшими участие в собрании участниками, в такой ситуации, вопреки доводам заявителей жалобы, отсутствие нотариального удостоверения не влечет ничтожность принятых на собрании решений. (Постановление Арбитражного суда Уральского округа от 06.10.2020 N Ф09-6164/20 по делу N А76-43388/2019).</w:t></w:r></w:p><w:p><w:pPr/><w:r><w:rPr/><w:t xml:space="preserve">Не маловажным обстоятельством являеся и тот факт,  что для удовлетворения встречных требований ответчик  должен доказать, что в результате совершения оспариваемой сделки ему причинен явный ущерб, а также то, что другая сторона сделки знала или должна была знать о явном ущербе для организации либо имели место обстоятельства, которые свидетельствовали о сговоре либо об иных совместных действиях представителя или органа этой организации и другой стороны сделки в ущерб интересам представляемого или интересам организации общества. </w:t></w:r></w:p><w:p><w:pPr/><w:r><w:rPr/><w:t xml:space="preserve">В соответствии с п. 6 ст. 45 ФЗ от 08.02.1998 «Об обществах с ограниченной ответственностью» сделка, в совершении которой имеется заинтересованность, может быть признана недействительной (</w:t></w:r><w:hyperlink r:id="rId8" w:history="1"><w:r><w:rPr/><w:t xml:space="preserve">пункт 2 статьи 174</w:t></w:r></w:hyperlink><w:r><w:rPr/><w:t xml:space="preserve">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w:t></w:r><w:hyperlink r:id="rId9" w:history="1"><w:r><w:rPr/><w:t xml:space="preserve">ущерб</w:t></w:r></w:hyperlink><w:r><w:rPr/><w:t xml:space="preserve"> интересам общества и доказано, что другая сторона сделки </w:t></w:r><w:hyperlink r:id="rId10" w:history="1"><w:r><w:rPr/><w:t xml:space="preserve">знала</w:t></w:r></w:hyperlink><w:r><w:rPr/><w:t xml:space="preserve">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w:r></w:p><w:p><w:pPr/><w:r><w:rPr/><w:t xml:space="preserve"> В вашей ситуации, все-таки, имеются правовые риски, исходя из разъяснения ВС РФ:</w:t></w:r></w:p><w:p><w:pPr/><w:r><w:rPr/><w:t xml:space="preserve">Вскоре после выхода указанного Обзора один из судей ВС РФ в "отказном" определении <44> провозгласил отсутствие обратной силы у указанных разъяснений из Обзора от 25 декабря 2019 года: "Относительно довода заявителя о несоблюдении требования подпункта 3 пункта 3 статьи 67.1 Гражданского кодекса Российской Федерации о нотариальном удостоверении оспариваемых решений общего собрания участников об избрании альтернативного нотариальному способа подтверждения принятия решения и состава участников, следует отметить, что в целях защиты правовой определенности и разумных ожиданий участников гражданского оборота разъяснения, приведенные в пунктах 2 и 3 Обзора судебной практики по некоторым вопросам применения законодательства о хозяйственных обществах, утвержденного Президиумом Верховного Суда Российской Федерации 25.12.2019, подлежат применению только при рассмотрении споров, связанных с оспариванием решений общих собраний участников (решений единственного участника), принятых после указанной даты".</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gin.consultant.ru/link/?req=doc&amp;base=LAW&amp;n=452991&amp;dst=383&amp;field=134&amp;date=22.01.2024" TargetMode="External"/><Relationship Id="rId9" Type="http://schemas.openxmlformats.org/officeDocument/2006/relationships/hyperlink" Target="https://login.consultant.ru/link/?req=doc&amp;base=LAW&amp;n=181602&amp;dst=100231&amp;field=134&amp;date=22.01.2024" TargetMode="External"/><Relationship Id="rId10" Type="http://schemas.openxmlformats.org/officeDocument/2006/relationships/hyperlink" Target="https://login.consultant.ru/link/?req=doc&amp;base=LAW&amp;n=301033&amp;dst=100064&amp;field=134&amp;date=22.0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2026-07-03T07:30:00+08:00</dcterms:created>
  <dcterms:modified xsi:type="dcterms:W3CDTF">2026-07-03T07:30:00+08:00</dcterms:modified>
</cp:coreProperties>
</file>

<file path=docProps/custom.xml><?xml version="1.0" encoding="utf-8"?>
<Properties xmlns="http://schemas.openxmlformats.org/officeDocument/2006/custom-properties" xmlns:vt="http://schemas.openxmlformats.org/officeDocument/2006/docPropsVTypes"/>
</file>