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Относительно указания на статус индивидуального предпринимателя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Здравствуйте, скажите, вопрос относительно указания на статус индивидуального предпринимателя, - если исполнитель не указал в договоре о том, что он действует как индивидуальный предприниматель, вправе ли я обратиться в Арбитражный суд, или в суд общей юрисдикции подавать?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Физические лица, участвующие в гражданских отношениях (через любые сделки, не исключительно заключающие договоры) не обязаны указывать на статус индивидуального предпринимателя.</w:t>
      </w:r>
      <w:br/>
      <w:r>
        <w:rPr/>
        <w:t xml:space="preserve">Часто, это связано  с непониманием в решении вопроса с подведомственностью при подаче различного рода заявлений в суды. </w:t>
      </w:r>
      <w:br/>
      <w:r>
        <w:rPr/>
        <w:t xml:space="preserve">Согласно части 2 статьи 27 АПК РФ арбитражные суды разрешают экономические споры и рассматривают иные дела с участием организаций, являющихся юридическими лицами, граждан, осуществляющих предпринимательскую деятельность без образования юридического лица и имеющих статус индивидуального предпринимателя, приобретенный в установленном законом порядке (далее - индивидуальные предприниматели), а в случаях, предусмотренных настоящим Кодексом и иными федеральными законами, с участием Российской Федерации, субъектов Российской Федерации, муниципальных образований, государственных органов, органов местного самоуправления, иных органов, должностных лиц, образований, не имеющих статуса юридического лица, и граждан, не имеющих статуса индивидуального предпринимателя.</w:t>
      </w:r>
      <w:br/>
      <w:r>
        <w:rPr/>
        <w:t xml:space="preserve">В Определение ВС РФ от 24 января 2017 г. по делу N 308-ЭС16-15109 указано, что суд не должен исходить только из того факта, что в договоре не указан статус участников, суд должен разобраться с характером спора и с наличием у гражданина - стороны в сделке - статуса индивидуального предпринимателя. </w:t>
      </w:r>
    </w:p>
    <w:p>
      <w:pPr/>
      <w:br/>
      <w:r>
        <w:rPr/>
        <w:t xml:space="preserve">"При этом ни гражданским законодательством, ни арбитражно-процессуальным законодательством не предусмотрено, что индивидуальный предприниматель при осуществлении экономической или предпринимательской деятельности обязан указывать свой статус при заключении гражданских договоров.</w:t>
      </w:r>
      <w:br/>
      <w:r>
        <w:rPr/>
        <w:t xml:space="preserve">Следовательно, отсутствие в договоре аренды указания на наличие у сторон статуса индивидуального предпринимателя, как существенного обстоятельства, определяющего подведомственность спора, не является основанием, исключающим рассмотрение дела в арбитражном суде ".</w:t>
      </w:r>
      <w:br/>
      <w:r>
        <w:rPr/>
        <w:t xml:space="preserve">Определение ВС РФ от 24 января 2017 г. по делу N 308-ЭС16-15109.</w:t>
      </w:r>
    </w:p>
    <w:p>
      <w:pPr/>
      <w:br/>
      <w:r>
        <w:rPr/>
        <w:t xml:space="preserve">В определенных случаях, не указание статуса ИП может повлиять на исчисление НДФЛ.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2026-07-03T04:45:15+08:00</dcterms:created>
  <dcterms:modified xsi:type="dcterms:W3CDTF">2026-07-03T04:45:15+08:00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