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взысканию госпошлины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 подскажите, если сторона в деле о взыскании долга оплатила долг в день вынесения определения о принятии искового заявления, подлежит ли возврату госпошлина. Суд утверждает что не подлежит.Если есть возможность укажите судебную практику.Спасибо.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по Вашему вопросу сообщаю следующее.</w:t>
      </w:r>
    </w:p>
    <w:p>
      <w:pPr/>
      <w:r>
        <w:rPr/>
        <w:t xml:space="preserve">Согласно абзацу второму пункта 11 постановления Пленума Высшего Арбитражного Суда Российской Федерации от 11.07.2014 N 46 "О применении законодательства о государственной пошлине при рассмотрении дел в арбитражных судах" (далее - Постановление ВАС РФ от 11.07.2014 N 46) при прекращении производства по делу в связи с отказом истца (заявителя) от иска (заявления) следует учитывать, что государственная пошлина не возвращается, если установлено, что отказ связан с добровольным удовлетворением ответчиком (заинтересованным лицом) заявленных требований после подачи искового заявления (заявления) в арбитражный суд (абзац третий подпункта 3 пункта 1 статьи 333.40 Налогового кодекса Российской Федерации).</w:t>
      </w:r>
    </w:p>
    <w:p>
      <w:pPr/>
      <w:r>
        <w:rPr/>
        <w:t xml:space="preserve">В одном из дел суд указал:</w:t>
      </w:r>
    </w:p>
    <w:p>
      <w:pPr/>
      <w:r>
        <w:rPr/>
        <w:t xml:space="preserve">Кроме того, суд учел, что ответчик оплатил часть долга до поступления иска в суд (03.02.2015, 24.03.2015), а другую часть в день принятия иска к производству (08.04.2015), в связи с чем истец заявил об отказе от иска.</w:t>
      </w:r>
      <w:br/>
      <w:r>
        <w:rPr/>
        <w:t xml:space="preserve"> </w:t>
      </w:r>
    </w:p>
    <w:p>
      <w:pPr/>
      <w:r>
        <w:rPr/>
        <w:t xml:space="preserve">но госпошлину вернул истцу (ПЕРВЫЙ АРБИТРАЖНЫЙ АПЕЛЛЯЦИОННЫЙ СУД ПОСТАНОВЛЕНИЕ от 14 декабря 2015 г. по делу N А43-7713/2015При принятии отказа от иска и прекращении производства по делу указанные обстоятельства судом были расценены, как добровольное удовлетворение требований истца. Истцу определением от 03.06.2015 возвращена государственная пошлина на основании статьи 333.40 Налогового кодекса РФ.):</w:t>
      </w:r>
    </w:p>
    <w:p>
      <w:pPr/>
      <w:r>
        <w:rPr/>
        <w:t xml:space="preserve">Кроме того, суд учел, что ответчик оплатил часть долга до поступления иска в суд (03.02.2015, 24.03.2015), а другую часть в день принятия иска к производству (08.04.2015), в связи с чем истец заявил об отказе от иска.</w:t>
      </w:r>
      <w:br/>
      <w:r>
        <w:rPr/>
        <w:t xml:space="preserve">При принятии отказа от иска и прекращении производства по делу указанные обстоятельства судом были расценены, как добровольное удовлетворение требований истца. Истцу определением от 03.06.2015 возвращена государственная пошлина на основании статьи 333.40 Налогового кодекса РФ.</w:t>
      </w:r>
    </w:p>
    <w:p>
      <w:pPr/>
      <w:r>
        <w:rPr/>
        <w:t xml:space="preserve">Считаю, что в Вашем случае, имеются те же основания для возвращения госпошлины.</w:t>
      </w:r>
    </w:p>
    <w:p>
      <w:pPr/>
      <w:r>
        <w:rPr/>
        <w:t xml:space="preserve">С наилучшими пожеланиями!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2026-07-03T07:29:54+08:00</dcterms:created>
  <dcterms:modified xsi:type="dcterms:W3CDTF">2026-07-03T07:29:54+08:00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