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отнесению платежа?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правомерно ли отнесение платежей не как указано в платежном поручении, а в соответствии с условием договора на ранее возникшую задолженность. При этом, кредитор настаивает на исполнение условий договора.Так же кредитор в письме сослался на ст. 522 ГК РФ. В соответствии с ч. 2 ст. 522 ГК РФ если покупатель оплатил поставщику одноименные товары, полученные по нескольким договорам поставки, и суммы оплаты недостаточно для погашения обязательств покупателя по всем договорам, уплаченная сумма должна засчитываться в счет исполнения договора, указанного покупателем при осуществлении оплаты товаров или без промедления после оплаты.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день!</w:t>
      </w:r>
    </w:p>
    <w:p>
      <w:pPr/>
      <w:r>
        <w:rPr/>
        <w:t xml:space="preserve">В соответствии со ст. 319.1 ГК РФ в случае, если исполненного должником недостаточно для погашения всех однородных обязательств должника перед кредитором, исполненное засчитывается в счет обязательства, указанного должником при исполнении или без промедления после исполнения.</w:t>
      </w:r>
    </w:p>
    <w:p>
      <w:pPr/>
      <w:r>
        <w:rPr/>
        <w:t xml:space="preserve">Аналогичное приложение предусмотрено ст. 522 Г РФ, если покупатель оплатил поставщику одноименные товары, полученные по нескольким договорам поставки, и суммы оплаты недостаточно для погашения обязательств покупателя по всем договорам, уплаченная сумма должна засчитываться в счет исполнения договора, указанного покупателем при осуществлении оплаты товаров или без промедления после оплаты.</w:t>
      </w:r>
    </w:p>
    <w:p>
      <w:pPr/>
      <w:r>
        <w:rPr/>
        <w:t xml:space="preserve">Согласно действующей судебной практики «из буквального толкования условий данного пункта договоров (статья 431 Гражданского кодекса Российской Федерации) не следует, что истец имеет право зачесть любой платеж, с указанием не только номера и даты договора, но и месяца, за который производилась поставка газа, в счет погашения ранее возникшей задолженности. (решение арбитражного суда от 24.01.2012, постановление Семнадцатого арбитражного апелляционного суда от 13.04.2012, постановление Федерального арбитражного суда Уральского округа от 04.07.2012)</w:t>
      </w:r>
    </w:p>
    <w:p>
      <w:pPr/>
      <w:r>
        <w:rPr/>
        <w:t xml:space="preserve">Согласно Определению Верховного Суда РФ от 08.11.2017 N 308-ЭС17-15972 по делу N А63-12573/2016,</w:t>
      </w:r>
    </w:p>
    <w:p>
      <w:pPr/>
      <w:r>
        <w:rPr/>
        <w:t xml:space="preserve">в тех случаях когда указывается назначение платежа с указанием конкретного периода, у общества не имеется оснований для отнесения спорных платежей в порядке пункта 3 статьи 522 Гражданского кодекса Российской Федерации в счет оплаты обязательств, срок исполнения которых наступил ранее. Верховный Суд РФ указал, что общество не вправе изменять назначение платежей (Определение Верховного Суда РФ от 08.11.2017 N 308-ЭС17-15972 по делу N А63-12573/2016).</w:t>
      </w:r>
    </w:p>
    <w:p>
      <w:pPr/>
      <w:r>
        <w:rPr/>
        <w:t xml:space="preserve">В связи с вышеизложенным, разнесение платежей без учета их назначения влечет правовые риски для Вас, в том числе, риски связанные с отказом в удовлетворении исковых требований (к примеру, было отказано по данным основаниям в деле А50-1784/2019). В деле А50-1784/2019 при взыскании задолженности за октябрь 2018 ответчиком были предоставлены платежные поручения подтверждающую оплату поставленного газа в размере 4 111 485,71 рублей. Однако, указанные суммы были перечислены поставщиком на погашение ранее возникшей задолженности. </w:t>
      </w:r>
    </w:p>
    <w:p>
      <w:pPr/>
      <w:r>
        <w:rPr/>
        <w:t xml:space="preserve">В связи с вышеизложенным, считаю, что требование вашего контрагента по отнесению платежей на ранее возникшую задолженность не обоснованно.</w:t>
      </w:r>
    </w:p>
    <w:p>
      <w:pPr/>
      <w:r>
        <w:rPr/>
        <w:t xml:space="preserve">Более того, отнесение платежей в соответствии с их назначением для Общества приведет к следующим положительным обстоятельствам:</w:t>
      </w:r>
    </w:p>
    <w:p>
      <w:pPr/>
      <w:br/>
      <w:r>
        <w:rPr/>
        <w:t xml:space="preserve">Во-первых, при указании назначения платежа погашается задолженность за указанный период, а не относится на период с которым потребитель может не согласится;</w:t>
      </w:r>
      <w:br/>
      <w:r>
        <w:rPr/>
        <w:t xml:space="preserve">Во-вторых, при отнесении задолженности без учета назначения платежа, возникает ситуация в которой, потребитель вправе обязать в судебном порядке «разнести» платежи в соответствии с указанным им назначением, что приведет к ситуации, когда денежные средства, отнесенные в счет погашения ранее возникшей задолженности, будут отнесены в соответствии с требованиями потребителя, что может стать причиной пропуска срока исковой давности для взыскания ранее возникшей задолженности за предыдущие периоды;</w:t>
      </w:r>
      <w:br/>
      <w:r>
        <w:rPr/>
        <w:t xml:space="preserve">В-третьих, при учете задолженности потребителя будет установлена ясность в отношении всех периодов и произведенных им оплат, что будет способствовать снижению дебиторской задолженности;</w:t>
      </w:r>
      <w:br/>
      <w:r>
        <w:rPr/>
        <w:t xml:space="preserve">В-четвертых, при отсутствии разногласий по порядку отнесения платежей, снизится риск затягивания процессуальных сроков рассмотрения судом дела о взыскании задолженности.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С наилучшими пожеланимями, Ермаков А.П.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2026-07-03T04:45:13+08:00</dcterms:created>
  <dcterms:modified xsi:type="dcterms:W3CDTF">2026-07-03T04:45:13+08:00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