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закону о защите прав потребителей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В случае нескольких требований имущественного и неимущественного характера, в какой суд мне уплачивать госпошлину? И как определить именно подсудность?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Здравствуйте! </w:t>
      </w:r>
    </w:p>
    <w:p>
      <w:pPr/>
      <w:r>
        <w:rPr/>
        <w:t xml:space="preserve">В силу разъяснений, содержащихся в </w:t>
      </w:r>
      <w:hyperlink r:id="rId8" w:history="1">
        <w:r>
          <w:rPr/>
          <w:t xml:space="preserve">п. 24</w:t>
        </w:r>
      </w:hyperlink>
      <w:r>
        <w:rPr/>
        <w:t xml:space="preserve"> Постановления Пленума Верховного Суда Российской Федерации N 17 "О рассмотрении судами гражданских дел по спорам о защите прав потребителей", дела по спорам о защите неимущественных прав потребителей, равно как и требование имущественного характера, не подлежащее оценке, подсудны районному суду (</w:t>
      </w:r>
      <w:hyperlink r:id="rId9" w:history="1">
        <w:r>
          <w:rPr/>
          <w:t xml:space="preserve">ст. ст. 23</w:t>
        </w:r>
      </w:hyperlink>
      <w:r>
        <w:rPr/>
        <w:t xml:space="preserve">, </w:t>
      </w:r>
      <w:hyperlink r:id="rId10" w:history="1">
        <w:r>
          <w:rPr/>
          <w:t xml:space="preserve">24</w:t>
        </w:r>
      </w:hyperlink>
      <w:r>
        <w:rPr/>
        <w:t xml:space="preserve"> Гражданского процессуального кодекса Российской Федерации).</w:t>
      </w:r>
    </w:p>
    <w:p>
      <w:pPr/>
      <w:r>
        <w:rPr/>
        <w:t xml:space="preserve">При этом имеется соотвтсвующая судбеная практика:</w:t>
      </w:r>
    </w:p>
    <w:p>
      <w:pPr/>
      <w:r>
        <w:rPr/>
        <w:t xml:space="preserve">Таким образом, суд не применил нормы </w:t>
      </w:r>
      <w:hyperlink r:id="rId11" w:history="1">
        <w:r>
          <w:rPr/>
          <w:t xml:space="preserve">части 3 статьи 23</w:t>
        </w:r>
      </w:hyperlink>
      <w:r>
        <w:rPr/>
        <w:t xml:space="preserve"> Гражданского процессуального кодекса Российской Федерации, подлежащие применению, и не учел объединение истцом в одном исковом заявлении требований, одни из которых подсудны районному суду, а другие - мировому судье.</w:t>
      </w:r>
    </w:p>
    <w:p>
      <w:pPr/>
      <w:r>
        <w:rPr/>
        <w:t xml:space="preserve">При изложенных обстоятельствах, возвращение судом искового заявления с разъяснением заявителю его права обратиться с заявлением к мировому судье не основано на законе, таким образом обжалуемое определение подлежит отмене, а материал - направлению в суд первой инстанции для решения вопроса о его принятии к производству.</w:t>
      </w:r>
    </w:p>
    <w:p>
      <w:pPr/>
      <w:r>
        <w:rPr/>
        <w:t xml:space="preserve">Исходя из вышеизложенного, Ваши требования как потребителя в рамках закона о защите прав потребителей и в целях защиты неимущественных прав, требования имущественного характера, не подлежащие оценке, а также требования о компенсации морального вреда подаются в районный суд (</w:t>
      </w:r>
      <w:hyperlink r:id="rId8" w:history="1">
        <w:r>
          <w:rPr/>
          <w:t xml:space="preserve">п. 24</w:t>
        </w:r>
      </w:hyperlink>
      <w:r>
        <w:rPr/>
        <w:t xml:space="preserve"> Постановления Пленума Верховного Суда РФ N 17), а ваш спор подлежит рассмотрению в районном суде. </w:t>
      </w:r>
    </w:p>
    <w:p>
      <w:pPr/>
      <w:r>
        <w:rPr/>
        <w:t xml:space="preserve">Однако, следует учитывать, что в случае, если одновременно с требованием имущественного характера, подсудным мировому судье, заявлено производное от него требование о компенсации морального вреда, то такие дела подсудны мировому судье. Об этом уже указано в Постановление Пленума Верховного Суда РФ от 27.06.2013 N 20 "О применении судами законодательства о добровольном страховании имущества граждан".</w:t>
      </w:r>
    </w:p>
    <w:p>
      <w:pPr/>
      <w:r>
        <w:rPr/>
        <w:t xml:space="preserve">При этом, судбеная практика, достаточно разная. В одном из дел требование по признии незаконным действий суд расценил как самостоятельные требования и вернул исковое заявление (Определение Мотовилихинского районного суда города Перми от 13.03.2023 по делу N 11-63/2023):</w:t>
      </w:r>
    </w:p>
    <w:p>
      <w:pPr/>
      <w:r>
        <w:rPr/>
        <w:t xml:space="preserve">Поскольку заявленные истцом требования о признании действий ПАО "Пермэнергосбыт" незаконными, возложении обязанности привести в соответствие с законом платежные документы, заключить договор на взаимовыгодных условиях носят неимущественный характер, не подлежат оценке в соответствии со </w:t>
      </w:r>
      <w:hyperlink r:id="rId12" w:history="1">
        <w:r>
          <w:rPr/>
          <w:t xml:space="preserve">ст. 91</w:t>
        </w:r>
      </w:hyperlink>
      <w:r>
        <w:rPr/>
        <w:t xml:space="preserve"> ГПК РФ, то они не могут быть рассмотрены мировым судьей.</w:t>
      </w:r>
    </w:p>
    <w:p>
      <w:pPr/>
      <w:r>
        <w:rPr/>
        <w:t xml:space="preserve">При изложенных обстоятельствах, возвращение судом первой инстанции искового заявления с разъяснением заявителю его права обратиться с заявлением к мировому судье не основано на законе, таким образом обжалуемое определение подлежит отмене, а материал - направлению в суд первой инстанции для решения вопроса о его принятии к производству.</w:t>
      </w:r>
    </w:p>
    <w:p>
      <w:pPr/>
      <w:r>
        <w:rPr/>
        <w:t xml:space="preserve">Исходя из изложенного, можно сделать вывод, что если требования связаны с возмещением убытков, перерасчетом, взысканием денежных средств, а остальные требования связаны с ними, то иск подлежит отправке в мировой суд (если сумма не превышает 100 т.р.). Если все требования не основаны с имущественными правами, то рассматирвать их должен районный или городской суд.</w:t>
      </w:r>
    </w:p>
    <w:p>
      <w:pPr/>
      <w:r>
        <w:rPr/>
        <w:t xml:space="preserve">При этом подсудность спора определяется исходя из всей взыскиваемой денежной суммы, в отношении которой заявлены требования. Суммы штрафа, компенсации морального вреда в цену иска по смыслу </w:t>
      </w:r>
      <w:hyperlink r:id="rId13" w:history="1">
        <w:r>
          <w:rPr/>
          <w:t xml:space="preserve">ст. 91</w:t>
        </w:r>
      </w:hyperlink>
      <w:r>
        <w:rPr/>
        <w:t xml:space="preserve"> ГПК РФ не входят.</w:t>
      </w:r>
    </w:p>
    <w:p>
      <w:pPr/>
      <w:r>
        <w:rPr/>
        <w:t xml:space="preserve">Здесь появляется вопрос, как разграничить неимущественные требования от имущественных. Понятно, если речь идет о здоровье, жизне как нематериальных благах. Однако, если требования к суду связаны с обязанием совершить определённые дейсвтия, то с учётом судебной практики, определение подсудности может выывать определённые трудности. </w:t>
      </w:r>
    </w:p>
    <w:p>
      <w:pPr/>
      <w:r>
        <w:rPr/>
        <w:t xml:space="preserve">Так в одном деле указано: </w:t>
      </w:r>
    </w:p>
    <w:p>
      <w:pPr/>
      <w:r>
        <w:rPr/>
        <w:t xml:space="preserve">Таким образом, заявленный истцом спор является имущественным спором гражданско-правового характера, связан с нарушением имущественных прав истца. Требования об отказе от исполнения договора оказания услуг, компенсации морального вреда, взыскании штрафа в данном случае являются способом защиты имущественного права истца как потребителя и вытекают из материальных требований, не подлежат включению в цену иска, и не являются основанием для отнесения спора районному суду.</w:t>
      </w:r>
    </w:p>
    <w:p>
      <w:pPr/>
      <w:r>
        <w:rPr/>
        <w:t xml:space="preserve">Вроде бы "</w:t>
      </w:r>
      <w:r>
        <w:rPr>
          <w:i w:val="1"/>
          <w:iCs w:val="1"/>
        </w:rPr>
        <w:t xml:space="preserve">требование об отказе от исполнения договора оказания услуг</w:t>
      </w:r>
      <w:r>
        <w:rPr>
          <w:b w:val="1"/>
          <w:bCs w:val="1"/>
        </w:rPr>
        <w:t xml:space="preserve">" </w:t>
      </w:r>
      <w:r>
        <w:rPr/>
        <w:t xml:space="preserve">является неимущественным требованием, но суд посчитал, что относится к имущественному, а остальные требования производными.</w:t>
      </w:r>
    </w:p>
    <w:p>
      <w:pPr/>
      <w:r>
        <w:rPr/>
        <w:t xml:space="preserve">В другом деле суд указал: </w:t>
      </w:r>
    </w:p>
    <w:p>
      <w:pPr/>
      <w:r>
        <w:rPr/>
        <w:t xml:space="preserve">Кроме того, в уточненном исковом заявлении наряду с имущественным требованием, подлежащим оценке, Ч. заявлены требования неимущественного характера: о признании незаконными действий ПАО "Пермэнергосбыт" по начислению и взиманию платы за электроснабжение, потребленное на общедомовые нужды, и о возложении на ответчика обязанности произвести перерасчет платы.</w:t>
      </w:r>
    </w:p>
    <w:p>
      <w:pPr/>
      <w:r>
        <w:rPr/>
        <w:t xml:space="preserve">Как видно, судебная практика не однозначна, налицо пробел в процессуальном законе.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LAW&amp;n=131885&amp;dst=100049&amp;field=134&amp;date=27.09.2023" TargetMode="External"/><Relationship Id="rId9" Type="http://schemas.openxmlformats.org/officeDocument/2006/relationships/hyperlink" Target="https://login.consultant.ru/link/?req=doc&amp;base=LAW&amp;n=370278&amp;dst=100110&amp;field=134&amp;date=27.09.2023" TargetMode="External"/><Relationship Id="rId10" Type="http://schemas.openxmlformats.org/officeDocument/2006/relationships/hyperlink" Target="https://login.consultant.ru/link/?req=doc&amp;base=LAW&amp;n=370278&amp;dst=100122&amp;field=134&amp;date=27.09.2023" TargetMode="External"/><Relationship Id="rId11" Type="http://schemas.openxmlformats.org/officeDocument/2006/relationships/hyperlink" Target="https://login.consultant.ru/link/?req=doc&amp;base=LAW&amp;n=370278&amp;dst=100120&amp;field=134&amp;date=27.09.2023" TargetMode="External"/><Relationship Id="rId12" Type="http://schemas.openxmlformats.org/officeDocument/2006/relationships/hyperlink" Target="https://login.consultant.ru/link/?req=doc&amp;base=LAW&amp;n=439964&amp;dst=100425&amp;field=134&amp;date=27.09.2023" TargetMode="External"/><Relationship Id="rId13" Type="http://schemas.openxmlformats.org/officeDocument/2006/relationships/hyperlink" Target="https://login.consultant.ru/link/?req=doc&amp;base=LAW&amp;n=438467&amp;dst=100425&amp;field=134&amp;date=27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2026-07-03T03:29:35+08:00</dcterms:created>
  <dcterms:modified xsi:type="dcterms:W3CDTF">2026-07-03T03:29:35+08:00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