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 субсидиарной ответственности казённого предприятия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день, подскажите, вправе ли я как индивидуальный предприниматель взыскать с казенного предприятия имеющуюся задолженность за выполненные работы, а затем при наличии исполнительного листа, взыскать ее повторно с администрации?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В соответствии с ч. 6 ст. 113 ГК РФ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имущества. </w:t>
      </w:r>
      <w:br/>
      <w:r>
        <w:rPr/>
        <w:t xml:space="preserve">В этой связи ВС РФ рассматривал подобное дело и пришел к следующим выводам: «субсидиарную ответственность по обязательствам предприятия при недостаточности у него денежных средств несет муниципальное образование за счет казны муниципального образования» (Определение Верховного Суда РФ от 23.07.2015 N 304-ЭС15-9643 по делу N А45-14303/2014).</w:t>
      </w:r>
    </w:p>
    <w:p>
      <w:pPr/>
      <w:r>
        <w:rPr/>
        <w:t xml:space="preserve">в другом обзоре ВС РФ указано:</w:t>
      </w:r>
    </w:p>
    <w:p>
      <w:pPr/>
      <w:r>
        <w:rPr/>
        <w:t xml:space="preserve">Разрешая вопрос о привлечении собственника имущества учреждения к субсидиарной ответственности по долгам учреждения, судам необходимо иметь в виду следующее (Постановление Пленума ВАС РФ от 22.06.2006 N 21  «О некоторых вопросах практики рассмотрения арбитражными судами споров с участием государственных и муниципальных учреждений, связанных с применением статьи 120 Гражданского кодекса Российской Федерации»).</w:t>
      </w:r>
      <w:br/>
      <w:r>
        <w:rPr/>
        <w:t xml:space="preserve">Исходя из пункта 1 статьи 399 ГК РФ до предъявления требования к субсидиарному должнику кредитор должен предъявить требование к основному должнику.</w:t>
      </w:r>
      <w:br/>
      <w:r>
        <w:rPr/>
        <w:t xml:space="preserve"> При этом кредитор вправе предъявить требование к субсидиарному должнику лишь в случае, если основной должник отказался удовлетворить требования кредитора или кредитор не получил от него в разумный срок ответа на предъявленное требование.</w:t>
      </w:r>
      <w:br/>
      <w:r>
        <w:rPr/>
        <w:t xml:space="preserve"> </w:t>
      </w:r>
    </w:p>
    <w:p>
      <w:pPr/>
      <w:r>
        <w:rPr/>
        <w:t xml:space="preserve">Так же есть статья 123.21  ГК РФ ,в п. 3 указано: </w:t>
      </w:r>
    </w:p>
    <w:p>
      <w:pPr/>
      <w:r>
        <w:rPr/>
        <w:t xml:space="preserve">3. Учреждение отвечает по своим обязательствам находящимися в его распоряжении денежными средствами, а в случаях, установленных законом, также иным имуществом. При недостаточности указанных денежных средств или имущества субсидиарную ответственность по обязательствам учреждения в случаях, предусмотренных пунктами 4 - 6 статьи 123.22 и пунктом 2 статьи 123.23 настоящего Кодекса, несет собственник соответствующего имущества.</w:t>
      </w:r>
      <w:br/>
      <w:r>
        <w:rPr/>
        <w:t xml:space="preserve"> </w:t>
      </w:r>
    </w:p>
    <w:p>
      <w:pPr/>
      <w:r>
        <w:rPr/>
        <w:t xml:space="preserve"> Таким образом, привлечь по долгам казенного предприятия возможно собственника данного предприятия.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2026-07-03T05:08:22+08:00</dcterms:created>
  <dcterms:modified xsi:type="dcterms:W3CDTF">2026-07-03T05:08:22+08:00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