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По мировому соглашению</w:t>
      </w:r>
      <w:bookmarkEnd w:id="0"/>
    </w:p>
    <w:p>
      <w:pPr/>
      <w:r>
        <w:rPr>
          <w:sz w:val="24"/>
          <w:szCs w:val="24"/>
          <w:b w:val="1"/>
          <w:bCs w:val="1"/>
        </w:rPr>
        <w:t xml:space="preserve">Вопрос</w:t>
      </w:r>
    </w:p>
    <w:p>
      <w:pPr/>
      <w:r>
        <w:rPr/>
        <w:t xml:space="preserve">Подскажите возможно ли после заключения мирового соглашения, подать на проценты в связи с его не исполнением?</w:t>
      </w:r>
    </w:p>
    <w:p>
      <w:pPr>
        <w:spacing w:before="0" w:after="0" w:line="240" w:lineRule="auto"/>
        <w:pBdr>
          <w:bottom w:val="single" w:sz="1" w:color="000000"/>
        </w:pBdr>
      </w:pPr>
      <w:r>
        <w:rPr>
          <w:sz w:val="6"/>
          <w:szCs w:val="6"/>
        </w:rPr>
        <w:t xml:space="preserve"/>
      </w:r>
    </w:p>
    <w:p>
      <w:pPr/>
      <w:r>
        <w:rPr/>
        <w:t xml:space="preserve">Подскажите возможно ли после заключения мирового соглашения, подать на проценты в связи с его не исполнением?</w:t>
      </w:r>
    </w:p>
    <w:p>
      <w:bookmarkStart w:id="1" w:name="_Toc1"/>
      <w:r>
        <w:t>Ответ 1</w:t>
      </w:r>
      <w:bookmarkEnd w:id="1"/>
    </w:p>
    <w:p>
      <w:pPr/>
      <w:r>
        <w:rPr/>
        <w:t xml:space="preserve">В соответствии со ст. 140 АПК РФ мировое соглашение должно содержать согласованные сторонами сведения об условиях, о размере и о сроках исполнения обязательств друг перед другом или одной стороной перед другой. В мировом соглашении могут содержаться условия об отсрочке или рассрочке исполнения обязательств ответчиком, об уступке прав требования, о полном или частичном прощении или признании долга, о распределении судебных расходов и иные условия, не противоречащие федеральному закону.</w:t>
      </w:r>
    </w:p>
    <w:p>
      <w:pPr/>
      <w:r>
        <w:rPr/>
        <w:t xml:space="preserve">В соответствии с пунктом 15 постановления Пленума Высшего Арбитражного Суда Российской Федерации от 18.07.2014 N 50 "О примирении сторон в арбитражном процессе" из смысла и содержания норм, регламентирующих примирение сторон, а также из задач судопроизводства в арбитражных судах следует, что утвержденное судом мировое соглашение основывается на примирении сторон на взаимоприемлемых условиях, что влечет за собой окончательное прекращение гражданско-правового спора (полностью либо в соответствующей части).</w:t>
      </w:r>
    </w:p>
    <w:p>
      <w:pPr/>
      <w:r>
        <w:rPr/>
        <w:t xml:space="preserve">С учетом положений части 2 статьи 9 Арбитражного процессуального кодекса Российской Федерации, если стороны при заключении мирового соглашения прямо не оговорили в нем иные правовые последствия для соответствующего правоотношения (включающего как основное обязательство, из которого возникло заявленное в суд требование (требования), так и дополнительные), такое соглашение сторон означает полное прекращение спора, возникшего из этого правоотношения. В связи с этим последующее выдвижение в суде новых требований из того же правоотношения, независимо от того, возникло такое требование из основного либо из дополнительного обязательства, не допускается.</w:t>
      </w:r>
    </w:p>
    <w:p>
      <w:pPr/>
      <w:r>
        <w:rPr/>
        <w:t xml:space="preserve">Неисполнение должником денежного обязательства, предусмотренного мировым соглашением, которое утверждено судом, является основанием для применения ответственности по правилам статьи 395 Гражданского кодекса Российской Федерации со дня, следующего за последним днем срока, установленного в соглашении для его добровольного исполнения, если мировым соглашением не установлена иная неустойка за его нарушение или не определен иной момент начала начисления процентов (пункт 52 постановления Пленума Верховного Суда РФ от 24.03.2016 N 7 "О применении судами некоторых положений Гражданского кодекса Российской Федерации об ответственности за нарушение обязательств").</w:t>
      </w:r>
    </w:p>
    <w:p>
      <w:pPr/>
      <w:r>
        <w:rPr/>
        <w:t xml:space="preserve">Таким образом, после утверждения мирового соглашения судом отношения сторон, в том числе касающиеся возврата суммы долга, регулируются условиями мирового соглашения, нарушение порядка и сроков погашения долга, которые указаны в мировом соглашением, влечет неправомерное удержание денежных средств и, в результате этого, право на начисление неустойки (пени) за пользование чужими денежными средствами.</w:t>
      </w:r>
    </w:p>
    <w:p>
      <w:pPr/>
      <w:r>
        <w:rPr/>
        <w:t xml:space="preserve">Исходя из данного разъяснения ВС РФ, Вы можете начислить неустойку за нарушение условий прилагаемого мирового соглашения. При этом, в Вашем случае, порядок начисления регулируется ст. 395 ГК РФ.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2026-07-03T06:08:56+08:00</dcterms:created>
  <dcterms:modified xsi:type="dcterms:W3CDTF">2026-07-03T06:08:56+08:00</dcterms:modified>
</cp:coreProperties>
</file>

<file path=docProps/custom.xml><?xml version="1.0" encoding="utf-8"?>
<Properties xmlns="http://schemas.openxmlformats.org/officeDocument/2006/custom-properties" xmlns:vt="http://schemas.openxmlformats.org/officeDocument/2006/docPropsVTypes"/>
</file>