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470pt; height:93.72023809523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bookmarkStart w:id="0" w:name="_Toc0"/>
      <w:r>
        <w:t>О расчете процентов (пени)</w:t>
      </w:r>
      <w:bookmarkEnd w:id="0"/>
    </w:p>
    <w:p>
      <w:pPr/>
      <w:r>
        <w:rPr>
          <w:sz w:val="24"/>
          <w:szCs w:val="24"/>
          <w:b w:val="1"/>
          <w:bCs w:val="1"/>
        </w:rPr>
        <w:t xml:space="preserve">Вопрос</w:t>
      </w:r>
    </w:p>
    <w:p>
      <w:pPr/>
      <w:r>
        <w:rPr/>
        <w:t xml:space="preserve">Подскажите, можно заказать у вас расчет процентов (пени), я не знаю как это корректно делать. Либо проверьте приложенный расчет. Спасибо! Мой расчёт прилагаю.</w:t>
      </w:r>
    </w:p>
    <w:p>
      <w:pPr>
        <w:spacing w:before="0" w:after="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Подскажите, можно заказать у вас расчет процентов (пени), я не знаю как это корректно делать. Либо проверьте приложенный расчет. Спасибо!</w:t>
      </w:r>
    </w:p>
    <w:p>
      <w:bookmarkStart w:id="1" w:name="_Toc1"/>
      <w:r>
        <w:t>Ответ 1</w:t>
      </w:r>
      <w:bookmarkEnd w:id="1"/>
    </w:p>
    <w:p>
      <w:pPr/>
      <w:r>
        <w:rPr/>
        <w:t xml:space="preserve">Здравствуйте. Проверил Ваш расчет. Он полностью корректен.</w:t>
      </w:r>
    </w:p>
    <w:p>
      <w:pPr/>
      <w:r>
        <w:rPr/>
        <w:t xml:space="preserve">Дополнительно хочу обратить Ваше внимание на следующее. В определенных отраслях права. Неустойка рассчитывается по разному.</w:t>
      </w:r>
    </w:p>
    <w:p>
      <w:pPr/>
      <w:r>
        <w:rPr/>
        <w:t xml:space="preserve">Вместе с тем с учетом акцессорного характера неустойки и ее зависимости от оплаты основной задолженности положения указанного Закона об ответственности потребителей за несвоевременное внесение платежей подлежат истолкованию как предусматривающие определение размера ставки рефинансирования (ключевая ставка) на день фактической оплаты задолженности, а не неустойки.</w:t>
      </w:r>
    </w:p>
    <w:p>
      <w:pPr/>
      <w:r>
        <w:rPr/>
        <w:t xml:space="preserve">При взыскании неустойки судом, процентная ставка применяется в том размере, который действовал на день вынесения решения суда (Постановление Семнадцатого арбитражного апелляционного суда от 16.08.2019 N 17АП-8090/2019-ГК по делу N А60-12869/2019).</w:t>
      </w:r>
    </w:p>
    <w:p>
      <w:pPr/>
      <w:r>
        <w:rPr/>
        <w:t xml:space="preserve">Иной, установленный в течение спорного периода размер ставки должен быть применен в том случае, если имела место частичная оплата и только в отношении размера частичной оплаты. Такое толкование приведено в определении Судебной коллегии по экономическим спорам Верховного Суда РФ от 21.03.2019 по делу N 305-ЭС18-20107 (постановление Семнадцатого арбитражного апелляционного суда от 16.08.2019 N 17АП-8090/2019-ГК по делу N А60-12869/2019).</w:t>
      </w:r>
    </w:p>
    <w:p>
      <w:pPr/>
      <w:r>
        <w:rPr/>
        <w:t xml:space="preserve">С учётом указанных разъяснений, подтверждённых в Обзоре судебной практики Верховного Суда Российской Федерации N 2 (2019), при расчёте пеней применяется процентная ставка, действующая на день частичной оплаты, в отношении оставшейся части долга применяется ставка ЦБ РФ, действующая на день вынесения решения о взыскании пеней, что в целом подтверждено в постановлении Семнадцатого арбитражного апелляционного суда от 16.08.2019 N 17АП-8090/2019-ГК по делу N А60-12869/2019, а также в постановлении от 2 августа 2019 г. по делу А50-993/2019: «При расчете размера неустойки истцом учтены разъяснения, содержащиеся в пункте 27 Обзора судебной практики Верховного Суда Российской Федерации № 2 (2019), утвержденного Президиумом Верховного Суда РФ 17.07.2019, согласно которым, если обязательство по оплате потребления энергетических ресурсов было исполнено до момента вынесения решения судом о взыскании законной неустойки за просрочку его исполнения, размер ключевой ставки Центрального банка Российской Федерации для расчета подлежащей взысканию неустойки определяется на день фактической оплаты основного долга».</w:t>
      </w:r>
      <w:br/>
      <w:r>
        <w:rPr/>
        <w:t xml:space="preserve">Таким образом, ставка ЦБ РФ может применяться и по периодам ее действия (в отношении частичной оплаты на день оплаты) и на момент вынесения решения в отношении неоплаченной части долга.</w:t>
      </w:r>
    </w:p>
    <w:p>
      <w:pPr/>
      <w:r>
        <w:rPr/>
        <w:t xml:space="preserve">Александр Ермаков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2026-07-03T06:08:30+08:00</dcterms:created>
  <dcterms:modified xsi:type="dcterms:W3CDTF">2026-07-03T06:08:30+08:00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